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AD71" w14:textId="003FFC18" w:rsidR="00206C9A" w:rsidRPr="00C56617" w:rsidRDefault="00206C9A" w:rsidP="00206C9A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lang w:val="pl-PL"/>
        </w:rPr>
        <w:t xml:space="preserve">Numer referencyjny nadany sprawie przez Zamawiającego: </w:t>
      </w:r>
      <w:r w:rsidRPr="00206C9A">
        <w:rPr>
          <w:rFonts w:ascii="Calibri" w:hAnsi="Calibri" w:cs="Calibri"/>
          <w:b/>
          <w:lang w:val="pl-PL"/>
        </w:rPr>
        <w:t>DZ/DZ-TPbn-381-2-6/26</w:t>
      </w:r>
    </w:p>
    <w:p w14:paraId="1CEC747C" w14:textId="77777777" w:rsidR="00206C9A" w:rsidRPr="00C56617" w:rsidRDefault="00206C9A" w:rsidP="00206C9A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C56617">
        <w:rPr>
          <w:rFonts w:ascii="Calibri" w:hAnsi="Calibri" w:cs="Calibri"/>
          <w:color w:val="000000"/>
          <w:lang w:val="pl-PL"/>
        </w:rPr>
        <w:t>Załącznik nr 3.1 do SWZ</w:t>
      </w:r>
    </w:p>
    <w:p w14:paraId="363D87DF" w14:textId="77777777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71925325" w14:textId="1F59FDC6" w:rsidR="00206C9A" w:rsidRPr="00C56617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 xml:space="preserve">Zadanie 1 </w:t>
      </w:r>
      <w:r>
        <w:rPr>
          <w:rFonts w:ascii="Calibri" w:hAnsi="Calibri" w:cs="Calibri"/>
          <w:b/>
          <w:bCs/>
          <w:lang w:val="pl-PL"/>
        </w:rPr>
        <w:t>–</w:t>
      </w:r>
      <w:r w:rsidRPr="00C56617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Aparat EKG</w:t>
      </w:r>
    </w:p>
    <w:p w14:paraId="158CAA2E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  <w:r w:rsidRPr="00C56617">
        <w:rPr>
          <w:rFonts w:ascii="Calibri" w:hAnsi="Calibri" w:cs="Calibri"/>
          <w:b/>
          <w:bCs/>
          <w:lang w:val="pl-PL"/>
        </w:rPr>
        <w:t>Parametry techniczne</w:t>
      </w:r>
      <w:r w:rsidRPr="00C56617">
        <w:rPr>
          <w:rFonts w:ascii="Calibri" w:hAnsi="Calibri" w:cs="Calibri"/>
          <w:lang w:val="pl-PL"/>
        </w:rPr>
        <w:t xml:space="preserve"> </w:t>
      </w:r>
    </w:p>
    <w:p w14:paraId="27193D9C" w14:textId="77777777" w:rsidR="00206C9A" w:rsidRDefault="00206C9A" w:rsidP="00206C9A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lang w:val="pl-PL"/>
        </w:rPr>
      </w:pP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1"/>
        <w:gridCol w:w="1909"/>
        <w:gridCol w:w="2769"/>
      </w:tblGrid>
      <w:tr w:rsidR="00206C9A" w:rsidRPr="00125C14" w14:paraId="48CCF638" w14:textId="77777777" w:rsidTr="00206C9A">
        <w:trPr>
          <w:trHeight w:val="340"/>
          <w:tblHeader/>
        </w:trPr>
        <w:tc>
          <w:tcPr>
            <w:tcW w:w="567" w:type="dxa"/>
            <w:shd w:val="clear" w:color="auto" w:fill="auto"/>
            <w:vAlign w:val="center"/>
          </w:tcPr>
          <w:p w14:paraId="2A3C09C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5671" w:type="dxa"/>
            <w:shd w:val="clear" w:color="auto" w:fill="auto"/>
            <w:vAlign w:val="center"/>
          </w:tcPr>
          <w:p w14:paraId="5C4F4D6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wymagane</w:t>
            </w:r>
          </w:p>
        </w:tc>
        <w:tc>
          <w:tcPr>
            <w:tcW w:w="1909" w:type="dxa"/>
            <w:shd w:val="clear" w:color="auto" w:fill="auto"/>
            <w:vAlign w:val="center"/>
          </w:tcPr>
          <w:p w14:paraId="2F2C778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Wartość </w:t>
            </w:r>
          </w:p>
          <w:p w14:paraId="6959B199" w14:textId="57F3231B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wymagana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D1AE5E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/>
              </w:rPr>
              <w:t>Parametry Oferowane</w:t>
            </w:r>
          </w:p>
          <w:p w14:paraId="30FF2F79" w14:textId="1BF1B64B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(należy potwierdzić spełnianie wymagań poprzez „TAK” lub tam gdzie to wymagane podać posiadane parametry)</w:t>
            </w:r>
          </w:p>
        </w:tc>
      </w:tr>
      <w:tr w:rsidR="00206C9A" w:rsidRPr="009A2D33" w14:paraId="1EBE1AE9" w14:textId="77777777" w:rsidTr="00206C9A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7A0EA43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Informacje ogólne</w:t>
            </w:r>
          </w:p>
        </w:tc>
      </w:tr>
      <w:tr w:rsidR="00206C9A" w:rsidRPr="009A2D33" w14:paraId="06E1809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E1B2326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20661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Producent/kraj producenta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9287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49157C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EE7EB7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0F71FC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827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Model/Typ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5D4E9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99BF3E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4A4E0271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240D6D9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7F1986" w14:textId="25969635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Urządzenia fabrycznie nowe (rok </w:t>
            </w: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produkcji nie wcześniej niż 2025), kompletne i gotowe do użycia - bez dodatkowych nakładów finansowych ze strony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Zamawiającego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3099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693AC8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125C14" w14:paraId="2789E8C5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C095A0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8D62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Sprzęt zgodny z Rozporządzeniem 2017/745 w sprawie wyrobów medycznych (MDR) 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D0E8E" w14:textId="77777777" w:rsidR="00206C9A" w:rsidRPr="00125C14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14:paraId="6BA43CBE" w14:textId="63CD8B0B" w:rsidR="00206C9A" w:rsidRPr="00125C14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załączyć dokumenty potwierdzające opisane w rozdziale VII ust. 1 pkt. 3) SWZ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6BB391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125C14" w14:paraId="0F08FEB0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B396FE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48EC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Dyrektywą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RoHS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 sprawie ograniczenia stosowania niektórych niebezpiecznych substancji w sprzęcie elektrycznym i elektronicznym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D62F8E" w14:textId="52E88F59" w:rsidR="00206C9A" w:rsidRPr="00125C14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załączyć dokumenty potwierdzające opisane w rozdziale VII ust. 1 pkt. 3) SWZ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CEB041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125C14" w14:paraId="4DCC242E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1F640D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4E36D1" w14:textId="41E967B2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Producent </w:t>
            </w: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urządzenia spełnia normę środowiskową PN-EN ISO 14001</w:t>
            </w:r>
            <w:r w:rsidR="00672A09"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lub równoważną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9BF93" w14:textId="77777777" w:rsidR="00206C9A" w:rsidRPr="00125C14" w:rsidRDefault="00206C9A" w:rsidP="00206C9A">
            <w:pPr>
              <w:suppressAutoHyphens/>
              <w:spacing w:before="40" w:after="4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TAK/NIE*</w:t>
            </w:r>
          </w:p>
          <w:p w14:paraId="493ACFDB" w14:textId="77777777" w:rsidR="00206C9A" w:rsidRPr="00125C14" w:rsidRDefault="00206C9A" w:rsidP="00206C9A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7044D1F5" w14:textId="77777777" w:rsidR="00206C9A" w:rsidRPr="00125C14" w:rsidRDefault="00206C9A" w:rsidP="00206C9A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Tak – 5 pkt</w:t>
            </w:r>
          </w:p>
          <w:p w14:paraId="114E68BC" w14:textId="1B379632" w:rsidR="00206C9A" w:rsidRPr="00125C14" w:rsidRDefault="00206C9A" w:rsidP="00206C9A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Nie – 0 pkt</w:t>
            </w:r>
          </w:p>
          <w:p w14:paraId="33D0B0DA" w14:textId="35626FAB" w:rsidR="00206C9A" w:rsidRPr="00125C14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*</w:t>
            </w:r>
            <w:r w:rsidRPr="00125C14">
              <w:rPr>
                <w:lang w:val="pl-PL"/>
              </w:rPr>
              <w:t xml:space="preserve"> </w:t>
            </w: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 przypadku odpowiedzi twierdzącej załączyć </w:t>
            </w: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dokumenty opisane w rozdziale VII ust. 1 pkt 3) SWZ.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81D798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8A4BE99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94E762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D58F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Dostępność części zamiennych i serwisu zadeklarowana przez producenta min. 5 lat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9F430" w14:textId="2C2AA5F2" w:rsidR="00206C9A" w:rsidRPr="00125C14" w:rsidRDefault="00206C9A" w:rsidP="00206C9A">
            <w:pPr>
              <w:suppressAutoHyphens/>
              <w:rPr>
                <w:rFonts w:ascii="Calibri" w:hAnsi="Calibri" w:cs="Calibri"/>
                <w:lang w:val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  <w:r w:rsidRPr="00125C14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podać liczbę</w:t>
            </w: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125C14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lat</w:t>
            </w: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125C14">
              <w:rPr>
                <w:rFonts w:ascii="Calibri" w:hAnsi="Calibri" w:cs="Calibri"/>
                <w:lang w:val="pl-PL"/>
              </w:rPr>
              <w:t>oraz dołączyć dokumenty opisane w rozdziale VII ust. 1 pkt 3) SWZ.</w:t>
            </w:r>
          </w:p>
          <w:p w14:paraId="7B2D0BD4" w14:textId="0BF2DA71" w:rsidR="00206C9A" w:rsidRPr="00125C14" w:rsidRDefault="00206C9A" w:rsidP="00206C9A">
            <w:pPr>
              <w:suppressAutoHyphens/>
              <w:spacing w:before="40" w:after="40"/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color w:val="0070C0"/>
                <w:bdr w:val="none" w:sz="0" w:space="0" w:color="auto"/>
                <w:lang w:val="pl-PL" w:eastAsia="pl-PL"/>
              </w:rPr>
              <w:t>Parametr punktowany:</w:t>
            </w:r>
          </w:p>
          <w:p w14:paraId="2FA998B9" w14:textId="77777777" w:rsidR="00206C9A" w:rsidRPr="00125C14" w:rsidRDefault="00206C9A" w:rsidP="00206C9A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125C14">
              <w:rPr>
                <w:rFonts w:ascii="Calibri" w:hAnsi="Calibri" w:cs="Calibri"/>
                <w:color w:val="0070C0"/>
                <w:lang w:val="pl-PL"/>
              </w:rPr>
              <w:t>≥ 9 lat – 3 pkt</w:t>
            </w:r>
          </w:p>
          <w:p w14:paraId="1854CF65" w14:textId="77777777" w:rsidR="00206C9A" w:rsidRPr="00125C14" w:rsidRDefault="00206C9A" w:rsidP="00206C9A">
            <w:pPr>
              <w:suppressAutoHyphens/>
              <w:rPr>
                <w:rFonts w:ascii="Calibri" w:hAnsi="Calibri" w:cs="Calibri"/>
                <w:color w:val="0070C0"/>
                <w:lang w:val="pl-PL"/>
              </w:rPr>
            </w:pPr>
            <w:r w:rsidRPr="00125C14">
              <w:rPr>
                <w:rFonts w:ascii="Calibri" w:hAnsi="Calibri" w:cs="Calibri"/>
                <w:color w:val="0070C0"/>
                <w:lang w:val="pl-PL"/>
              </w:rPr>
              <w:t>6-8 lat – 2 pkt</w:t>
            </w:r>
          </w:p>
          <w:p w14:paraId="08A51589" w14:textId="77777777" w:rsidR="00206C9A" w:rsidRPr="00125C14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hAnsi="Calibri" w:cs="Calibri"/>
                <w:color w:val="0070C0"/>
                <w:lang w:val="pl-PL"/>
              </w:rPr>
              <w:t>5 lat – 0 pkt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037D2F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125C14" w14:paraId="3664ED2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30B2E6" w14:textId="77777777" w:rsidR="00206C9A" w:rsidRPr="009A2D33" w:rsidRDefault="00206C9A" w:rsidP="00206C9A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4BE7B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Opakowanie jednostkowe wyrobu pochodzi z materiałów nadających do recyklingu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1AB6ED" w14:textId="35F9AE49" w:rsidR="00206C9A" w:rsidRPr="00125C14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  <w:r w:rsidR="00D245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/ NIE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6E8A73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0EEA660" w14:textId="77777777" w:rsidTr="00206C9A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58EC00F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podstawowe</w:t>
            </w:r>
          </w:p>
        </w:tc>
      </w:tr>
      <w:tr w:rsidR="00206C9A" w:rsidRPr="009A2D33" w14:paraId="38AA5AD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71A11F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83ED9A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Andale Sans UI" w:hAnsi="Calibri" w:cs="Calibri"/>
                <w:kern w:val="1"/>
                <w:bdr w:val="none" w:sz="0" w:space="0" w:color="auto"/>
                <w:lang w:val="pl-PL" w:eastAsia="pl-PL"/>
              </w:rPr>
              <w:t xml:space="preserve">Zasilanie sieciowe 230 V AC/50 </w:t>
            </w:r>
            <w:proofErr w:type="spellStart"/>
            <w:r w:rsidRPr="009A2D33">
              <w:rPr>
                <w:rFonts w:ascii="Calibri" w:eastAsia="Andale Sans UI" w:hAnsi="Calibri" w:cs="Calibri"/>
                <w:kern w:val="1"/>
                <w:bdr w:val="none" w:sz="0" w:space="0" w:color="auto"/>
                <w:lang w:val="pl-PL" w:eastAsia="pl-PL"/>
              </w:rPr>
              <w:t>Hz</w:t>
            </w:r>
            <w:proofErr w:type="spellEnd"/>
            <w:r w:rsidRPr="009A2D33">
              <w:rPr>
                <w:rFonts w:ascii="Calibri" w:eastAsia="Andale Sans UI" w:hAnsi="Calibri" w:cs="Calibri"/>
                <w:kern w:val="1"/>
                <w:bdr w:val="none" w:sz="0" w:space="0" w:color="auto"/>
                <w:lang w:val="pl-PL" w:eastAsia="pl-PL"/>
              </w:rPr>
              <w:t xml:space="preserve">  i akumulatorowe. Akumulator wraz z ładowarką wbudowany wewnątrz aparatu.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FFE9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247699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307298E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6B982F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CBA381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93"/>
              </w:tabs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Zapis w czasie rzeczywistym w trybie 3,6 i 12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odprowadzeń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EKG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77FE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DC1E8A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CAF960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D2131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A331F6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Równoczesna rejestracja 12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odprowadzeń</w:t>
            </w:r>
            <w:proofErr w:type="spellEnd"/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8F8F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884760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4797E65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71C1F1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CE2131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Bezprzewodowa akwizycja sygnału EKG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025F4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E0EC49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F76635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96C4E3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B01F0DF" w14:textId="1638E38F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125C14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Analiza sygnału EKG zgodna z EN 60601-2-51 lub równoważną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8260C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8C7438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B906BCA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BCDDD83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3B7F3C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Wykonywanie pomiarów HR, PR, QRS, QT,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QTc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,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QTcf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(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QTc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Fridericia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) oraz pomiarów osi P, R, T.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02FF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F0D480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59FF221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83EFF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69A7AF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Interpretacja badania zależna od wieku pacjenta podawanego w dniach, miesiącach i latach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BA56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FB5343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E948C41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18838C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B7B8E7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Automatyczna interpretacja wyników badań z podaniem kryterium rozpoznania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547B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16C30A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88A4D18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D57BE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FFFCC3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Algorytm interpretacji 12-kanałowego zapisu EKG, uwzględniający wiek i płeć osoby badanej – dorosłych i dzieci.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9949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8D683C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EE5D60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BC8FD3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8E6600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Wbudowany dotykowy kolorowy ekran LCD min. 10” umożliwiający jednoczesny, czytelny podgląd 12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odprowadzeń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EKG (rozdzielczość min 800x480)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EC63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107AF8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3034C55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2510B1C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A2403F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Możliwość podglądu w czasie rzeczywistym i po rejestracji </w:t>
            </w:r>
          </w:p>
          <w:p w14:paraId="72B90FE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(przed wydrukiem) 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odprowadzeń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EKG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A4878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2EF57A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38C169A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943379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087643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Zapis badań w trybie automatycznym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1CD28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DC617C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8A7698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4BC07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523DA7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Wydruk ostatnich 10 sekund zapisu EKG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7FFDE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83BC95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A4F2309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987CA2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963859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Bufor do 5 minut ciągłego zapisu EKG, rejestrowany od momentu podłączenia pacjenta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91E5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ADDCEB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70EDF31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FFD5B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9B7290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automatycznego wyboru, wyświetlania i wydruku  najlepszego pod względem diagnostycznym 10 sekundowego odcinka z bufora ciągłego zapisu EKG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D869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61176F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2CBF030A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0952A60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5877AF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Tryb ręczny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54A9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98C770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2FA8DB92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E452A7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043971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Jednoczasowy wydruk 12, 8 lub 3 wybranych odprowadzeni EKG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08906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F98455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16D9F7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BFC3605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5B150A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archiwizacji w pamięci aparatu do 5 minut 12-kanałowego zapisu rytmu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10E9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2494F2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A6881B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8CA44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F87FDA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Wyświetlanie na ekranie LCD: </w:t>
            </w:r>
          </w:p>
          <w:p w14:paraId="6F1AEE2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1)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  <w:t>aktualnego czasu;</w:t>
            </w:r>
          </w:p>
          <w:p w14:paraId="772EF2A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2)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  <w:t>częstości rytmu;</w:t>
            </w:r>
          </w:p>
          <w:p w14:paraId="5F20028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3)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  <w:t>czułości, prędkości zapisu i rodzaju filtru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0ECE3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50ACD0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39DADA0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44890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E4A3CB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Pamięć wewnętrzna do przechowywania minimum 40 zapisów EKG, wykonanych w trybie automatycznym, z możliwością podglądu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9256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6EBEAD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253E49D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1A9EC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F4B09D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wydruku EKG z pamięci aparatu ze zmienionymi wartościami czułości i prędkości zapisu, zmienionymi parametrami filtru i w innym układzie wydruku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C5887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1115E1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4DF77DD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76145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7F7BF2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przeglądania i wydruku zarchiwizowanego w pamięci aparatu 12 kanałowego zapisu rytmu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6E033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57DC44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4593B2E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06293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368B55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trwałego odłączenia w systemie opcji wydruku i automatycznego zapisu badań tylko do pamięci aparatu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02B79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A49A03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2EAFF63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42EA62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826A0B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Usuwanie zapisów EKG z pamięci aparatu po 1-99 dni od akwizycji, wydruku lub transmisji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09AF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576EEB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2D78049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F853D6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5914C5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Interfejs USB, umożliwiający zapis EKG na nośniku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PenDrive</w:t>
            </w:r>
            <w:proofErr w:type="spellEnd"/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A11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872B00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98B6A6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06173DE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5A6F58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przesłania do komputera w postaci jednego wielostronicowego pliku PDF zapamiętanego EKG z trybu ręcznego o czasie trwania do 5 minut.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25E26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56B89A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6BFA8C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7EFDB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6D823B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Pasmo przenoszenia: minimum 0,05 ÷ 300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Hz</w:t>
            </w:r>
            <w:proofErr w:type="spellEnd"/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DEA28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40D213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530945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BA8874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C11796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Kontrola kontaktu każdej elektrody ze skórą pacjenta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6BEF5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8C8AA0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0A6B00E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B75207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AD2A58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Wyświetlanie na ekranie LCD ostrzeżeń o braku kontaktu elektrody ze skórą pacjenta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4A40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EB569B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84D4AD2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5BD09F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0340C6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Wyświetlanie na ekranie LCD komunikatu informującego o ostrym zawale serca pacjenta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C32F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FCD0BE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00A2C1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3C27D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6D13CD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Wbudowana drukarka termiczna w aparat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901B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E63A6F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A8B2F0A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14B96E7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BE8D62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Perforowany składany papier termiczny formatu A4 o wymiarach 210x297 mm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BDBB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AD939C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F9F0C62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843A3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467961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Możliwość stosowania papieru w formacie Smart (210 x 280 mm; 250 kartek) lub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Letter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(216 x 280 mm; 250 kartek)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69E7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42A237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C398365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3AACD29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A8D9BA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Prędkość zapisu : minimum  5, 10, 25 i 50 mm/s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981B0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7517D1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837AAD3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72ACEF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B610E3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Rozdzielczość zapisu: minimum 8 pkt./mm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C039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BD291F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4CD571D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A10358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E0A24A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Jednoczasowa rejestracja sygnału EKG co najmniej z  3-e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ch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, 6-ciu i 12-tu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odprowadzeń</w:t>
            </w:r>
            <w:proofErr w:type="spellEnd"/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C104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3793AE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CA87652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7DB268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831FD1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Formaty wydruku: co najmniej z 3 + 1 kanał, 3 + 3 kanały, 6 kanałów, 6 + 6 kanałów, 12 kanałów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C68BB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BEA757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096D89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D014CF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ABB2E2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Wydruki w trybie ręcznym: 3, 6, 8 i 12 kanałów z konfigurowaną grupą kanałów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5752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2CCA9B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42ABB260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012634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523559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Wydruk daty i godziny badania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713E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9E3C93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24FD84AD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E6F3D3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A24D58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Czułość:  minimum 5, 10 i 20 mm/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mV</w:t>
            </w:r>
            <w:proofErr w:type="spellEnd"/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20306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7EE88A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0376B3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D7AD0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9169B2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Filtr zakłóceń pochodzących od elektroenergetycznej sieci zasilającej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4AC8F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70C5C2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A690919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1978F8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1142A75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Cyfrowe filtry zakłóceń mięśniowych i pływania linii izoelektrycznej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9EC3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E88351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681A03D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8ECCD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35515E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Obwody wejściowe aparatu zabezpieczone przed impulsami defibrylatora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5B81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1E482F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6A78BE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21E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53A30F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Wykrywanie impulsów stymulatora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49D3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8BF1C2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F5B836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AE5223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E91FE4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Częstotliwość próbkowania dla detekcji impulsów stymulatora:   minimum 40 000 próbek /s / kanał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D4C36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A594FE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225CBE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CCAD28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B1BADD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Częstotliwość cyfrowego próbkowania EKG dla analizy </w:t>
            </w:r>
          </w:p>
          <w:p w14:paraId="5FE9414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 zapisu: minimum 1000 próbek / s / kanał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79829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A9430E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0A6340C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CA559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330434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Rozdzielczość przetwarzania: minimum 20 bitów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9162E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D8BA0D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187193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275EF7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287302D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Moduł bezprzewodowej akwizycji sygnału EKG, wyposażony w: </w:t>
            </w:r>
          </w:p>
          <w:p w14:paraId="5F400B0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1)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  <w:t xml:space="preserve">10-elektrodowy (wymienny) kabel pacjenta dla 12-tu standardowych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odprowadzeń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:</w:t>
            </w:r>
          </w:p>
          <w:p w14:paraId="36F3019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 xml:space="preserve">I, II, III,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>aVR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 xml:space="preserve">,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>aVL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 xml:space="preserve">,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>aVF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eastAsia="pl-PL"/>
              </w:rPr>
              <w:t>, V1, V2, V3, V4, V5, V6</w:t>
            </w:r>
          </w:p>
          <w:p w14:paraId="23913B6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2)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  <w:t xml:space="preserve">przyciski zdalnego wyzwalania zapisu EKG </w:t>
            </w:r>
          </w:p>
          <w:p w14:paraId="15A18D3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 drukowania rytmu</w:t>
            </w:r>
          </w:p>
          <w:p w14:paraId="71B2DE1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3)</w:t>
            </w: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ab/>
              <w:t>wskaźnik LED jakości oklejenia pacjenta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FF7FF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5DCC53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2EC7F1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F0FF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67497C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Interfejs komunikacyjny sieci przewodowej Ethernet LAN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E87D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6DE8DA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47ED12E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D40C9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2F3CD0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Interfejs komunikacyjny sieci bezprzewodowej WLAN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0D6D0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41C2CB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958207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FBAD6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E38B8D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Bezpośrednia współpraca z systemami szpitalnymi PACS w standardzie DICOM i/lub HL7</w:t>
            </w:r>
          </w:p>
          <w:p w14:paraId="3118CBC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dodania i korzystania z WORKLISTY oraz wysłania wyniku badania do Asseco AMMS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E74C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FE3985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77A0E87A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E24D6C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8C0FA2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Wszystkie dostarczone licencje muszą być  niewyłączne oraz bezterminowe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8B24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5EC5C6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9E3ADE5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3037818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723209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rozbudowy o czytnik kodów kreskowych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5FBA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FB4E5E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25147D37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931D3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CD44D2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Możliwość rozbudowy o obsługę zapytań HL7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Patient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Data Query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9F9A6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0F3D3E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B62837B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E1460F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ED92C6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rozbudowy o funkcję zabezpieczenia danych z użyciem usług LDAP lub Active Directory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A2C6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BD527B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2B24609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5AEF41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4998E3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rekonfiguracji ankiety pacjenta poprzez dodawanie, usuwanie, zmianę nazwy i położenia wybranych pól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0D82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FA013C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7C4C4F2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9A2E6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0EF35CC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zdefiniowania pól obowiązkowych ankiety pacjenta: ID pacjenta, imię, nazwisko, data urodzenia, ID technika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AB74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C94E93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D0F409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2C42E17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5B28E85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Komunikacja użytkownika z aparatem w języku polskim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66567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300F7BDB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8DFA59E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2EF937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E1B8A9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Aparat mobilny zainstalowany na dedykowanym wózku kolumnowym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FE9D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EDABF0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0110256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E1929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6C2604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blokady min. 2 kół wózka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F5974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6DB9842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3E88A72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377109E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69C56C7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Waga urządzenia max 7 kg (bez wyposażenia) 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E17B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43FF00A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53972F76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1416F2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CC1327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Zapis i odczyt badań z Pendrive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985C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5A4CE91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D1DFC3A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04915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4C49924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Wyposażenie standardowe:</w:t>
            </w:r>
          </w:p>
          <w:p w14:paraId="3D7D5A1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- elektrody klamrowe kończynowe – 2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kpl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., </w:t>
            </w:r>
          </w:p>
          <w:p w14:paraId="0CF5722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- elektrody przyssawkowe przedsercowe – 2 </w:t>
            </w:r>
            <w:proofErr w:type="spellStart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kpl</w:t>
            </w:r>
            <w:proofErr w:type="spellEnd"/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., </w:t>
            </w:r>
          </w:p>
          <w:p w14:paraId="3F29278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- adaptery do elektrod listkowych, elektrody listkowe (zestaw na 10 badań),</w:t>
            </w:r>
          </w:p>
          <w:p w14:paraId="28DEF67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- 4 ryzy papieru termicznego formatu A4 (250 kartek).</w:t>
            </w:r>
          </w:p>
          <w:p w14:paraId="0CA2B79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akumulatorki  typu (AA) NI-MH 1.5V/2000mAh – 4 szt.</w:t>
            </w:r>
          </w:p>
          <w:p w14:paraId="596A96DD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- Ładowarka do akumulatorków z funkcją szybkiego ładowania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2A8927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lastRenderedPageBreak/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1FDC9A7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6C8491B7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621DB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791B4EB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Wózek pod aparat EKG wyposażony w wysięgnik na moduł akwizycji</w:t>
            </w:r>
          </w:p>
          <w:p w14:paraId="27A6F29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oraz koszem na akcesoria.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B60C8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50BB0A5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90D71C3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D70946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57" w:firstLine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shd w:val="clear" w:color="auto" w:fill="auto"/>
            <w:vAlign w:val="center"/>
          </w:tcPr>
          <w:p w14:paraId="388B9C9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Wózek wyposażony w pojemnik na akcesoria, zainstalowany na kolumnie wózka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25438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26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7765D79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ADD5883" w14:textId="77777777" w:rsidTr="00206C9A">
        <w:trPr>
          <w:trHeight w:val="340"/>
        </w:trPr>
        <w:tc>
          <w:tcPr>
            <w:tcW w:w="10916" w:type="dxa"/>
            <w:gridSpan w:val="4"/>
            <w:shd w:val="clear" w:color="auto" w:fill="auto"/>
            <w:vAlign w:val="center"/>
          </w:tcPr>
          <w:p w14:paraId="33D2038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Gwarancja i serwis</w:t>
            </w:r>
          </w:p>
        </w:tc>
      </w:tr>
      <w:tr w:rsidR="00206C9A" w:rsidRPr="009A2D33" w14:paraId="4C042608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995B9A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BFDC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Gwarancja min. 24 miesiące, nie krótsza jednak niż udzielana przez producenta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22DB0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638CC5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125C14" w14:paraId="2A30E2CF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33E77B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444D1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przeglądy gwarancyjne zgodnie z zaleceniami producenta wraz ze wszystkimi częściami niezbędnymi do wykonania przeglądów</w:t>
            </w:r>
          </w:p>
          <w:p w14:paraId="774DA140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14:paraId="782FFBCC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0" w:lineRule="exact"/>
              <w:ind w:firstLine="1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Zamawiający wymaga wykonania co najmniej 1 przeglądu w ostatnim miesiącu gwarancji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DBC282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 częstotliwość wymaganą przez producenta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0C1E9BF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9F1CEF4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79EF4D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E229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Szkolenie dla użytkowników oraz pracowników Działu Aparatury Medycznej z obsługi i konserwacji urządzenia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2EE1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40D4ACB1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1E1932CD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9D3984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B42C63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Wykonawca zobowiązuje się do przeprowadzenia szkolenia z zasad postępowania z urządzeniem minimalizujących zużycie energii elektrycznej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7849E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2647732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206C9A" w:rsidRPr="009A2D33" w14:paraId="32E27065" w14:textId="77777777" w:rsidTr="00206C9A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BEAC94" w14:textId="77777777" w:rsidR="00206C9A" w:rsidRPr="009A2D33" w:rsidRDefault="00206C9A" w:rsidP="00206C9A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414" w:hanging="357"/>
              <w:contextualSpacing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EF75E4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spacing w:line="254" w:lineRule="exact"/>
              <w:ind w:left="5" w:hanging="5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Instrukcja obsługi urządzenia w języku polskim oraz w języku angielskim (jeżeli posiada) – dostarczona wraz z urządzeniem w formie papierowej lub elektronicznej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8A9AA6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autoSpaceDN w:val="0"/>
              <w:adjustRightInd w:val="0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9A2D33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2769" w:type="dxa"/>
            <w:shd w:val="clear" w:color="auto" w:fill="auto"/>
            <w:vAlign w:val="center"/>
          </w:tcPr>
          <w:p w14:paraId="015B9EA9" w14:textId="77777777" w:rsidR="00206C9A" w:rsidRPr="009A2D33" w:rsidRDefault="00206C9A" w:rsidP="00206C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</w:tbl>
    <w:p w14:paraId="1536DEE1" w14:textId="2A88295C" w:rsidR="0025234C" w:rsidRDefault="0025234C" w:rsidP="00252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after="480"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Wymagane parametry techniczne określone przez Zamawiającego w niniejszym druku są warunkami granicznymi. Nie spełnienie nawet jednego z ww. wyma</w:t>
      </w:r>
      <w:r w:rsidR="00125C14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gań spowoduje odrzucenie oferty – nie dotyczy punków w których Zamawiający przewidział odpowiedź „NIE”.</w:t>
      </w:r>
    </w:p>
    <w:p w14:paraId="75111C86" w14:textId="77777777" w:rsidR="0025234C" w:rsidRPr="00C56617" w:rsidRDefault="0025234C" w:rsidP="0012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>dnia _____________________</w:t>
      </w:r>
    </w:p>
    <w:p w14:paraId="2C804920" w14:textId="77777777" w:rsidR="0025234C" w:rsidRPr="007A03EF" w:rsidRDefault="0025234C" w:rsidP="0012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uppressAutoHyphens/>
        <w:spacing w:line="276" w:lineRule="auto"/>
        <w:ind w:left="-709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56617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14:paraId="303DEBEC" w14:textId="77777777" w:rsidR="008D6C03" w:rsidRPr="0025234C" w:rsidRDefault="008D6C03" w:rsidP="00206C9A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bookmarkStart w:id="0" w:name="_GoBack"/>
      <w:bookmarkEnd w:id="0"/>
    </w:p>
    <w:sectPr w:rsidR="008D6C03" w:rsidRPr="0025234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F249A" w14:textId="77777777" w:rsidR="0061619B" w:rsidRDefault="0061619B">
      <w:r>
        <w:separator/>
      </w:r>
    </w:p>
  </w:endnote>
  <w:endnote w:type="continuationSeparator" w:id="0">
    <w:p w14:paraId="7C877D78" w14:textId="77777777" w:rsidR="0061619B" w:rsidRDefault="0061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429ACC61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38C08" w14:textId="77777777" w:rsidR="0061619B" w:rsidRDefault="0061619B">
      <w:r>
        <w:separator/>
      </w:r>
    </w:p>
  </w:footnote>
  <w:footnote w:type="continuationSeparator" w:id="0">
    <w:p w14:paraId="52FB75B2" w14:textId="77777777" w:rsidR="0061619B" w:rsidRDefault="00616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B6589E1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C012EC4"/>
    <w:multiLevelType w:val="hybridMultilevel"/>
    <w:tmpl w:val="0B84435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18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16"/>
  </w:num>
  <w:num w:numId="10">
    <w:abstractNumId w:val="8"/>
  </w:num>
  <w:num w:numId="11">
    <w:abstractNumId w:val="13"/>
  </w:num>
  <w:num w:numId="12">
    <w:abstractNumId w:val="6"/>
  </w:num>
  <w:num w:numId="13">
    <w:abstractNumId w:val="12"/>
  </w:num>
  <w:num w:numId="14">
    <w:abstractNumId w:val="19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125C14"/>
    <w:rsid w:val="0014305B"/>
    <w:rsid w:val="001521FC"/>
    <w:rsid w:val="00162492"/>
    <w:rsid w:val="00164EA0"/>
    <w:rsid w:val="00167802"/>
    <w:rsid w:val="00174B77"/>
    <w:rsid w:val="001A6F43"/>
    <w:rsid w:val="001B4A37"/>
    <w:rsid w:val="001E210E"/>
    <w:rsid w:val="001F1E22"/>
    <w:rsid w:val="00206C9A"/>
    <w:rsid w:val="00214123"/>
    <w:rsid w:val="00217B14"/>
    <w:rsid w:val="00220A82"/>
    <w:rsid w:val="0025234C"/>
    <w:rsid w:val="00281284"/>
    <w:rsid w:val="002956EB"/>
    <w:rsid w:val="002B096E"/>
    <w:rsid w:val="002D13DB"/>
    <w:rsid w:val="002F7B89"/>
    <w:rsid w:val="0030104B"/>
    <w:rsid w:val="00307EF1"/>
    <w:rsid w:val="00310498"/>
    <w:rsid w:val="003248F1"/>
    <w:rsid w:val="00340595"/>
    <w:rsid w:val="003567D7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1619B"/>
    <w:rsid w:val="00620C14"/>
    <w:rsid w:val="00634D4F"/>
    <w:rsid w:val="0066288A"/>
    <w:rsid w:val="00662C02"/>
    <w:rsid w:val="00672A09"/>
    <w:rsid w:val="00672C46"/>
    <w:rsid w:val="00686903"/>
    <w:rsid w:val="0069307D"/>
    <w:rsid w:val="006A47D6"/>
    <w:rsid w:val="00736FF3"/>
    <w:rsid w:val="0074492E"/>
    <w:rsid w:val="00750D80"/>
    <w:rsid w:val="0075477C"/>
    <w:rsid w:val="007740DA"/>
    <w:rsid w:val="007A31AA"/>
    <w:rsid w:val="007F1136"/>
    <w:rsid w:val="00821496"/>
    <w:rsid w:val="0082509F"/>
    <w:rsid w:val="008267C1"/>
    <w:rsid w:val="00892181"/>
    <w:rsid w:val="008D3B0F"/>
    <w:rsid w:val="008D4305"/>
    <w:rsid w:val="008D664C"/>
    <w:rsid w:val="008D6C03"/>
    <w:rsid w:val="008F0ADC"/>
    <w:rsid w:val="009060FB"/>
    <w:rsid w:val="00920C0B"/>
    <w:rsid w:val="009274E5"/>
    <w:rsid w:val="009559A5"/>
    <w:rsid w:val="0096200F"/>
    <w:rsid w:val="00980D97"/>
    <w:rsid w:val="00992723"/>
    <w:rsid w:val="009A2D33"/>
    <w:rsid w:val="009A785C"/>
    <w:rsid w:val="009B15F0"/>
    <w:rsid w:val="009D7141"/>
    <w:rsid w:val="00A07837"/>
    <w:rsid w:val="00AF2CA7"/>
    <w:rsid w:val="00B04BB6"/>
    <w:rsid w:val="00B11621"/>
    <w:rsid w:val="00B26132"/>
    <w:rsid w:val="00B54148"/>
    <w:rsid w:val="00B72635"/>
    <w:rsid w:val="00B753B8"/>
    <w:rsid w:val="00B75A32"/>
    <w:rsid w:val="00C05DE9"/>
    <w:rsid w:val="00C1170B"/>
    <w:rsid w:val="00C76D79"/>
    <w:rsid w:val="00C83C43"/>
    <w:rsid w:val="00CA5EBF"/>
    <w:rsid w:val="00CE0B6D"/>
    <w:rsid w:val="00D24533"/>
    <w:rsid w:val="00D257BF"/>
    <w:rsid w:val="00D27F4D"/>
    <w:rsid w:val="00D47A52"/>
    <w:rsid w:val="00D60C22"/>
    <w:rsid w:val="00D66663"/>
    <w:rsid w:val="00D81827"/>
    <w:rsid w:val="00D940E5"/>
    <w:rsid w:val="00D94A5F"/>
    <w:rsid w:val="00DC135E"/>
    <w:rsid w:val="00E27363"/>
    <w:rsid w:val="00E34718"/>
    <w:rsid w:val="00E43CF2"/>
    <w:rsid w:val="00E52614"/>
    <w:rsid w:val="00E63169"/>
    <w:rsid w:val="00E729C5"/>
    <w:rsid w:val="00E737D6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1303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13</cp:revision>
  <cp:lastPrinted>2025-03-06T12:44:00Z</cp:lastPrinted>
  <dcterms:created xsi:type="dcterms:W3CDTF">2025-10-22T07:18:00Z</dcterms:created>
  <dcterms:modified xsi:type="dcterms:W3CDTF">2026-01-15T07:36:00Z</dcterms:modified>
</cp:coreProperties>
</file>